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54" w:rsidRDefault="00BE5E54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Утвержден</w:t>
      </w:r>
    </w:p>
    <w:p w:rsidR="00BE5E54" w:rsidRDefault="00BE5E54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постановлением Главы</w:t>
      </w:r>
    </w:p>
    <w:p w:rsidR="00BE5E54" w:rsidRDefault="00BE5E54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</w:p>
    <w:p w:rsidR="00BE5E54" w:rsidRDefault="00BE5E54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«Каменский городской округ»</w:t>
      </w:r>
    </w:p>
    <w:p w:rsidR="00BE5E54" w:rsidRDefault="003B28F6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</w:t>
      </w:r>
      <w:r w:rsidR="001A79F8">
        <w:rPr>
          <w:rFonts w:ascii="Liberation Serif" w:eastAsiaTheme="minorHAnsi" w:hAnsi="Liberation Serif" w:cs="Liberation Serif"/>
          <w:sz w:val="28"/>
          <w:szCs w:val="28"/>
          <w:lang w:eastAsia="en-US"/>
        </w:rPr>
        <w:t>30.09.2021</w:t>
      </w:r>
      <w:r w:rsidR="00BE5E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A79F8">
        <w:rPr>
          <w:rFonts w:ascii="Liberation Serif" w:eastAsiaTheme="minorHAnsi" w:hAnsi="Liberation Serif" w:cs="Liberation Serif"/>
          <w:sz w:val="28"/>
          <w:szCs w:val="28"/>
          <w:lang w:eastAsia="en-US"/>
        </w:rPr>
        <w:t>1658</w:t>
      </w:r>
      <w:bookmarkStart w:id="0" w:name="_GoBack"/>
      <w:bookmarkEnd w:id="0"/>
    </w:p>
    <w:p w:rsidR="006012F7" w:rsidRDefault="00BE5E54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</w:t>
      </w:r>
      <w:r w:rsidR="005122B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 утверждении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</w:t>
      </w:r>
      <w:r w:rsidR="005122BC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ня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налоговых расходов </w:t>
      </w:r>
      <w:r w:rsidR="003B28F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</w:t>
      </w:r>
    </w:p>
    <w:p w:rsidR="00BE5E54" w:rsidRDefault="003B28F6" w:rsidP="003B28F6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о</w:t>
      </w:r>
      <w:r w:rsidR="00BE5E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бразования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«Каменский городской</w:t>
      </w:r>
      <w:r w:rsidR="00BE5E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6012F7" w:rsidRDefault="003B28F6" w:rsidP="003B28F6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="00BE5E54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округ»</w:t>
      </w:r>
      <w:r w:rsidR="005122B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2022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 и плановый период</w:t>
      </w:r>
    </w:p>
    <w:p w:rsidR="00BE5E54" w:rsidRDefault="005122BC" w:rsidP="003B28F6">
      <w:pPr>
        <w:autoSpaceDE w:val="0"/>
        <w:autoSpaceDN w:val="0"/>
        <w:adjustRightInd w:val="0"/>
        <w:spacing w:after="0" w:line="240" w:lineRule="auto"/>
        <w:ind w:left="1034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2023 и 2024</w:t>
      </w:r>
      <w:r w:rsidR="00BE5E5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годов»</w:t>
      </w:r>
    </w:p>
    <w:p w:rsidR="00BE5E54" w:rsidRDefault="00BE5E54" w:rsidP="006012F7">
      <w:pPr>
        <w:autoSpaceDE w:val="0"/>
        <w:autoSpaceDN w:val="0"/>
        <w:adjustRightInd w:val="0"/>
        <w:spacing w:after="0" w:line="240" w:lineRule="auto"/>
        <w:ind w:left="1049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Перечень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налоговых расходов муниципального образования «Каменский городской округ»</w:t>
      </w:r>
    </w:p>
    <w:p w:rsidR="00F16CD7" w:rsidRDefault="005122BC" w:rsidP="00F16CD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2022 год и плановый период 2023 и 2024</w:t>
      </w:r>
      <w:r w:rsidR="00F16CD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годов</w:t>
      </w:r>
    </w:p>
    <w:p w:rsidR="00F16CD7" w:rsidRDefault="00F16CD7" w:rsidP="00F16CD7">
      <w:pPr>
        <w:autoSpaceDE w:val="0"/>
        <w:autoSpaceDN w:val="0"/>
        <w:adjustRightInd w:val="0"/>
        <w:spacing w:after="0" w:line="240" w:lineRule="auto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tbl>
      <w:tblPr>
        <w:tblW w:w="1551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1983"/>
        <w:gridCol w:w="1701"/>
        <w:gridCol w:w="1844"/>
        <w:gridCol w:w="2553"/>
        <w:gridCol w:w="2125"/>
        <w:gridCol w:w="1905"/>
      </w:tblGrid>
      <w:tr w:rsidR="00F16CD7" w:rsidTr="00185A86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 xml:space="preserve">N </w:t>
            </w:r>
            <w:proofErr w:type="gramStart"/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п</w:t>
            </w:r>
            <w:proofErr w:type="gramEnd"/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Наименование налогового расхода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Категории плательщиков налогов, для которых предусмотрена налоговая льгота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Целевая категория налогового расхода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Наименование муниципальной программы и (или) документа стратегического планирования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Наименование структурного элемента муниципальной программы и (или) документа стратегического планирования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lang w:eastAsia="en-US"/>
              </w:rPr>
              <w:t>Куратор налогового расхода</w:t>
            </w:r>
          </w:p>
        </w:tc>
      </w:tr>
      <w:tr w:rsidR="00F16CD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D7" w:rsidRPr="006A01C4" w:rsidRDefault="00F16CD7" w:rsidP="00E71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6A01C4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8</w:t>
            </w:r>
          </w:p>
        </w:tc>
      </w:tr>
      <w:tr w:rsidR="00BB5D62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62" w:rsidRPr="004D2667" w:rsidRDefault="00BB5D62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62" w:rsidRPr="004D2667" w:rsidRDefault="00BB5D62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 xml:space="preserve">Освобождение от уплаты земельного налога муниципальные учреждения, предприятия и организации, содержание которых полностью или частично финансируется за счет средств местного бюджета в отношении земельных участков, предоставленных для </w:t>
            </w:r>
            <w:r w:rsidRPr="004D2667">
              <w:rPr>
                <w:rFonts w:ascii="Liberation Serif" w:hAnsi="Liberation Serif" w:cs="Liberation Serif"/>
              </w:rPr>
              <w:lastRenderedPageBreak/>
              <w:t>непосредственного выполнения возложенных на эти организации и учреждения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62" w:rsidRPr="004D2667" w:rsidRDefault="000A4AB1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пп.1 пп.6.1 п.6 Решения</w:t>
            </w:r>
            <w:r w:rsidR="00BB5D62"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</w:t>
            </w:r>
            <w:r w:rsidR="00BB5D62"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62" w:rsidRPr="004D2667" w:rsidRDefault="00BB5D62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62" w:rsidRPr="004D2667" w:rsidRDefault="00002945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eastAsiaTheme="minorHAnsi" w:hAnsi="Liberation Serif" w:cs="Liberation Serif"/>
                <w:lang w:eastAsia="en-US"/>
              </w:rPr>
              <w:t>Техническая</w:t>
            </w:r>
            <w:proofErr w:type="gramEnd"/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(</w:t>
            </w:r>
            <w:r w:rsidR="00DB2BC3">
              <w:rPr>
                <w:rFonts w:ascii="Liberation Serif" w:eastAsiaTheme="minorHAnsi" w:hAnsi="Liberation Serif" w:cs="Liberation Serif"/>
                <w:lang w:eastAsia="en-US"/>
              </w:rPr>
              <w:t>Исключение встречных финансовых потоков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2" w:rsidRPr="004D2667" w:rsidRDefault="007022F8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2" w:rsidRPr="004D2667" w:rsidRDefault="007022F8" w:rsidP="00DB2BC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62" w:rsidRPr="004D2667" w:rsidRDefault="00BB5D62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</w:t>
            </w:r>
            <w:r w:rsidR="006A01C4"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Главы по экономике и финансам</w:t>
            </w:r>
          </w:p>
        </w:tc>
      </w:tr>
      <w:tr w:rsidR="00DB2BC3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DB2BC3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DB2BC3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</w:rPr>
              <w:t>Освобождение от уплаты земельного налога органы местного самоуправления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DB2BC3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пп.2 пп.6.1 п.6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DB2BC3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Юридические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002945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eastAsiaTheme="minorHAnsi" w:hAnsi="Liberation Serif" w:cs="Liberation Serif"/>
                <w:lang w:eastAsia="en-US"/>
              </w:rPr>
              <w:t>Техническая</w:t>
            </w:r>
            <w:proofErr w:type="gramEnd"/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(</w:t>
            </w:r>
            <w:r w:rsidR="00DB2BC3">
              <w:rPr>
                <w:rFonts w:ascii="Liberation Serif" w:eastAsiaTheme="minorHAnsi" w:hAnsi="Liberation Serif" w:cs="Liberation Serif"/>
                <w:lang w:eastAsia="en-US"/>
              </w:rPr>
              <w:t>Исключение встречных финансовых потоков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C3" w:rsidRPr="004D2667" w:rsidRDefault="00DB2BC3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6A01C4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6A01C4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Default="006A01C4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  <w:r w:rsidRPr="004D2667">
              <w:rPr>
                <w:rFonts w:ascii="Liberation Serif" w:hAnsi="Liberation Serif" w:cs="Liberation Serif"/>
              </w:rPr>
              <w:t>Освобожде</w:t>
            </w:r>
            <w:r w:rsidR="00DB2BC3">
              <w:rPr>
                <w:rFonts w:ascii="Liberation Serif" w:hAnsi="Liberation Serif" w:cs="Liberation Serif"/>
              </w:rPr>
              <w:t xml:space="preserve">ние от уплаты земельного налога: </w:t>
            </w:r>
            <w:r w:rsidRPr="004D2667">
              <w:rPr>
                <w:rFonts w:ascii="Liberation Serif" w:hAnsi="Liberation Serif" w:cs="Liberation Serif"/>
              </w:rPr>
              <w:t>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инвалидов I и II групп инвалидности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инвалидов с детства, детей-инвалидов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ветеранов и инвалидов Великой Отечественной войны, а также ветеранов и инвалидов боевых действий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proofErr w:type="gramStart"/>
            <w:r w:rsidR="00DB2BC3" w:rsidRPr="004D2667">
              <w:rPr>
                <w:rFonts w:ascii="Liberation Serif" w:hAnsi="Liberation Serif" w:cs="Liberation Serif"/>
              </w:rPr>
              <w:t xml:space="preserve">физических лиц, имеющих право на получение социальной поддержки в соответствии с </w:t>
            </w:r>
            <w:hyperlink r:id="rId8" w:history="1">
              <w:r w:rsidR="00DB2BC3"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="00DB2BC3" w:rsidRPr="004D2667">
              <w:rPr>
                <w:rFonts w:ascii="Liberation Serif" w:hAnsi="Liberation Serif" w:cs="Liberation Serif"/>
              </w:rPr>
              <w:t xml:space="preserve"> </w:t>
            </w:r>
            <w:r w:rsidR="00DB2BC3" w:rsidRPr="004D2667">
              <w:rPr>
                <w:rFonts w:ascii="Liberation Serif" w:hAnsi="Liberation Serif" w:cs="Liberation Serif"/>
              </w:rPr>
              <w:lastRenderedPageBreak/>
              <w:t xml:space="preserve">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9" w:history="1">
              <w:r w:rsidR="00DB2BC3"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="00DB2BC3" w:rsidRPr="004D2667">
              <w:rPr>
                <w:rFonts w:ascii="Liberation Serif" w:hAnsi="Liberation Serif" w:cs="Liberation Serif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="00DB2BC3" w:rsidRPr="004D2667">
              <w:rPr>
                <w:rFonts w:ascii="Liberation Serif" w:hAnsi="Liberation Serif" w:cs="Liberation Serif"/>
              </w:rPr>
              <w:t xml:space="preserve"> аварии в 1957 году на производственном объединении "Маяк" и сбросов ра</w:t>
            </w:r>
            <w:r w:rsidR="00DB2BC3">
              <w:rPr>
                <w:rFonts w:ascii="Liberation Serif" w:hAnsi="Liberation Serif" w:cs="Liberation Serif"/>
              </w:rPr>
              <w:t xml:space="preserve">диоактивных отходов в реку </w:t>
            </w:r>
            <w:proofErr w:type="spellStart"/>
            <w:r w:rsidR="00DB2BC3">
              <w:rPr>
                <w:rFonts w:ascii="Liberation Serif" w:hAnsi="Liberation Serif" w:cs="Liberation Serif"/>
              </w:rPr>
              <w:t>Теча</w:t>
            </w:r>
            <w:proofErr w:type="spellEnd"/>
            <w:r w:rsidR="00DB2BC3" w:rsidRPr="004D2667">
              <w:rPr>
                <w:rFonts w:ascii="Liberation Serif" w:hAnsi="Liberation Serif" w:cs="Liberation Serif"/>
              </w:rPr>
              <w:t xml:space="preserve"> и в соответствии с Федеральным </w:t>
            </w:r>
            <w:hyperlink r:id="rId10" w:history="1">
              <w:r w:rsidR="00DB2BC3" w:rsidRPr="004D2667">
                <w:rPr>
                  <w:rStyle w:val="a3"/>
                  <w:rFonts w:ascii="Liberation Serif" w:hAnsi="Liberation Serif" w:cs="Liberation Serif"/>
                  <w:color w:val="auto"/>
                  <w:u w:val="none"/>
                </w:rPr>
                <w:t>законом</w:t>
              </w:r>
            </w:hyperlink>
            <w:r w:rsidR="00DB2BC3" w:rsidRPr="004D2667">
              <w:rPr>
                <w:rFonts w:ascii="Liberation Serif" w:hAnsi="Liberation Serif" w:cs="Liberation Serif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proofErr w:type="gramStart"/>
            <w:r w:rsidR="00DB2BC3" w:rsidRPr="00DB2BC3">
              <w:rPr>
                <w:rFonts w:ascii="Liberation Serif" w:hAnsi="Liberation Serif" w:cs="Liberation Serif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</w:t>
            </w:r>
            <w:r w:rsidR="00DB2BC3" w:rsidRPr="00DB2BC3">
              <w:rPr>
                <w:rFonts w:ascii="Liberation Serif" w:hAnsi="Liberation Serif" w:cs="Liberation Serif"/>
              </w:rPr>
              <w:lastRenderedPageBreak/>
              <w:t>военных объектах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  <w:r w:rsidR="00DB2BC3">
              <w:rPr>
                <w:rFonts w:ascii="Liberation Serif" w:hAnsi="Liberation Serif" w:cs="Liberation Serif"/>
              </w:rPr>
              <w:t>;</w:t>
            </w:r>
            <w:proofErr w:type="gramEnd"/>
            <w:r w:rsidR="00DB2BC3">
              <w:rPr>
                <w:rFonts w:ascii="Liberation Serif" w:hAnsi="Liberation Serif" w:cs="Liberation Serif"/>
              </w:rPr>
              <w:t xml:space="preserve"> лиц </w:t>
            </w:r>
            <w:r w:rsidR="00DB2BC3" w:rsidRPr="00DB2BC3">
              <w:rPr>
                <w:rFonts w:ascii="Liberation Serif" w:hAnsi="Liberation Serif" w:cs="Liberation Serif"/>
              </w:rPr>
              <w:t>имеющих трех и более несовершеннолетних детей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4D2667">
              <w:rPr>
                <w:rFonts w:ascii="Liberation Serif" w:hAnsi="Liberation Serif" w:cs="Liberation Serif"/>
              </w:rPr>
              <w:t>детей-сирот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членов семей солдат, матросов, сержантов и старшин на период прохождения срочной военной службы (по призыву)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B2BC3" w:rsidRPr="00DB2BC3">
              <w:rPr>
                <w:rFonts w:ascii="Liberation Serif" w:hAnsi="Liberation Serif" w:cs="Liberation Serif"/>
              </w:rPr>
              <w:t>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</w:t>
            </w:r>
            <w:r w:rsidR="00DB2BC3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="00DB2BC3" w:rsidRPr="00DB2BC3">
              <w:rPr>
                <w:rFonts w:ascii="Liberation Serif" w:hAnsi="Liberation Serif" w:cs="Liberation Serif"/>
              </w:rPr>
              <w:t>граждан, достигших 60 и 55 лет (соответственно мужчин и женщин), зарегистрированных по месту постоянного проживания на территории Каменского городского округа;</w:t>
            </w:r>
            <w:r w:rsidR="00DB2BC3">
              <w:rPr>
                <w:rFonts w:ascii="Liberation Serif" w:hAnsi="Liberation Serif" w:cs="Liberation Serif"/>
              </w:rPr>
              <w:t xml:space="preserve"> </w:t>
            </w:r>
            <w:r w:rsidR="00DB2BC3" w:rsidRPr="00DB2BC3">
              <w:rPr>
                <w:rFonts w:ascii="Liberation Serif" w:hAnsi="Liberation Serif" w:cs="Liberation Serif"/>
              </w:rPr>
              <w:t xml:space="preserve">граждан, зарегистрированных по месту постоянного </w:t>
            </w:r>
            <w:r w:rsidR="00DB2BC3" w:rsidRPr="00DB2BC3">
              <w:rPr>
                <w:rFonts w:ascii="Liberation Serif" w:hAnsi="Liberation Serif" w:cs="Liberation Serif"/>
              </w:rPr>
              <w:lastRenderedPageBreak/>
              <w:t>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наступили</w:t>
            </w:r>
            <w:r w:rsidR="00DB2BC3">
              <w:rPr>
                <w:rFonts w:ascii="Liberation Serif" w:hAnsi="Liberation Serif" w:cs="Liberation Serif"/>
              </w:rPr>
              <w:t>;</w:t>
            </w:r>
            <w:proofErr w:type="gramEnd"/>
            <w:r w:rsidR="00DB2BC3">
              <w:rPr>
                <w:rFonts w:ascii="Liberation Serif" w:hAnsi="Liberation Serif" w:cs="Liberation Serif"/>
              </w:rPr>
              <w:t xml:space="preserve"> </w:t>
            </w:r>
            <w:r w:rsidR="00DB2BC3" w:rsidRPr="00DB2BC3">
              <w:rPr>
                <w:rFonts w:ascii="Liberation Serif" w:hAnsi="Liberation Serif" w:cs="Liberation Serif"/>
              </w:rPr>
              <w:t>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</w:t>
            </w:r>
            <w:r w:rsidR="00DB2BC3">
              <w:rPr>
                <w:rFonts w:ascii="Liberation Serif" w:hAnsi="Liberation Serif" w:cs="Liberation Serif"/>
              </w:rPr>
              <w:t xml:space="preserve">; </w:t>
            </w:r>
            <w:r w:rsidR="00D72C66" w:rsidRPr="00D72C66">
              <w:rPr>
                <w:rFonts w:ascii="Liberation Serif" w:hAnsi="Liberation Serif" w:cs="Liberation Serif"/>
              </w:rPr>
              <w:t>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  <w:r w:rsidR="00D72C66">
              <w:rPr>
                <w:rFonts w:ascii="Liberation Serif" w:hAnsi="Liberation Serif" w:cs="Liberation Serif"/>
              </w:rPr>
              <w:t>.</w:t>
            </w:r>
          </w:p>
          <w:p w:rsidR="00DB2BC3" w:rsidRDefault="00DB2BC3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B436F3" w:rsidRPr="004D2667" w:rsidRDefault="00B436F3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0A4AB1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пп.6.1 п.6 </w:t>
            </w:r>
            <w:r w:rsidR="00DB2517"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="006A01C4"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6A01C4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6A01C4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297486" w:rsidRDefault="00297486" w:rsidP="00304574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297486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29748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C4" w:rsidRPr="004D2667" w:rsidRDefault="006A01C4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</w:t>
            </w:r>
            <w:hyperlink r:id="rId11" w:history="1">
              <w:r w:rsidRPr="004D2667">
                <w:rPr>
                  <w:rFonts w:ascii="Liberation Serif" w:eastAsiaTheme="minorHAnsi" w:hAnsi="Liberation Serif" w:cs="Liberation Serif"/>
                  <w:lang w:eastAsia="en-US"/>
                </w:rPr>
                <w:t xml:space="preserve"> вопросам организации управления и социальной политике</w:t>
              </w:r>
            </w:hyperlink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/ Специалист Администрации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D72C6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0F3BC4" w:rsidRDefault="00D72C66" w:rsidP="00DE1BB4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  <w:szCs w:val="20"/>
              </w:rPr>
            </w:pPr>
            <w:r w:rsidRPr="000F3BC4">
              <w:rPr>
                <w:rFonts w:ascii="Liberation Serif" w:hAnsi="Liberation Serif" w:cs="Liberation Serif"/>
                <w:szCs w:val="20"/>
              </w:rPr>
              <w:t xml:space="preserve">Установление пониженной ставки 0,1% в отношении земельных участков, </w:t>
            </w:r>
            <w:r w:rsidRPr="000F3BC4">
              <w:rPr>
                <w:rFonts w:ascii="Liberation Serif" w:hAnsi="Liberation Serif" w:cs="Liberation Serif"/>
                <w:szCs w:val="20"/>
              </w:rPr>
              <w:lastRenderedPageBreak/>
      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D72C66" w:rsidRPr="004D2667" w:rsidRDefault="00D72C66" w:rsidP="00AD1923">
            <w:pPr>
              <w:pStyle w:val="ConsPlusNormal"/>
              <w:contextualSpacing/>
              <w:mirrorIndents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>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. 5.3 п.5 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0,2% в отношении земельных участков, приобретенных (предоставленных) для жилищного строительства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 w:rsidRPr="00FD08A6">
              <w:rPr>
                <w:rFonts w:ascii="Liberation Serif" w:hAnsi="Liberation Serif" w:cs="Liberation Serif"/>
              </w:rPr>
              <w:t>за исключением земельных участков, приобретенных (предоставленных) для индивидуального жилищного строительства, используемых в пре</w:t>
            </w:r>
            <w:r>
              <w:rPr>
                <w:rFonts w:ascii="Liberation Serif" w:hAnsi="Liberation Serif" w:cs="Liberation Serif"/>
              </w:rPr>
              <w:t>дпринимательской деятельности. (0,3%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5.4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 xml:space="preserve">0,2% в отношении земельных участков, не используемых в предпринимательской деятельности, приобретенных </w:t>
            </w:r>
            <w:r w:rsidRPr="00FD08A6">
              <w:rPr>
                <w:rFonts w:ascii="Liberation Serif" w:hAnsi="Liberation Serif" w:cs="Liberation Serif"/>
              </w:rPr>
              <w:lastRenderedPageBreak/>
              <w:t>(предоставленных) для ведения личного подсобного хозяйства, садоводства или огородничества, а также земельных участков общего назначения</w:t>
            </w:r>
            <w:r>
              <w:rPr>
                <w:rFonts w:ascii="Liberation Serif" w:hAnsi="Liberation Serif" w:cs="Liberation Serif"/>
              </w:rPr>
              <w:t>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(0,3% в соответствии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5.5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FD08A6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lastRenderedPageBreak/>
              <w:t>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5.6 п.5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D72C6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FD08A6">
            <w:pPr>
              <w:widowControl w:val="0"/>
              <w:autoSpaceDE w:val="0"/>
              <w:autoSpaceDN w:val="0"/>
              <w:spacing w:before="220"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1,0% в отношении земельных участков, предназначенных для размещения объектов торговли.</w:t>
            </w:r>
            <w:r>
              <w:rPr>
                <w:rFonts w:ascii="Liberation Serif" w:hAnsi="Liberation Serif" w:cs="Liberation Serif"/>
              </w:rPr>
              <w:t xml:space="preserve"> 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. 5.7 п.5 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1,0% в отношении земельных участков, предназначенных для размещения аптек.</w:t>
            </w:r>
            <w:r>
              <w:rPr>
                <w:rFonts w:ascii="Liberation Serif" w:hAnsi="Liberation Serif" w:cs="Liberation Serif"/>
              </w:rPr>
              <w:t xml:space="preserve"> 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5.8 п.5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>
            <w:r w:rsidRPr="009356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</w:t>
            </w:r>
            <w:r w:rsidRPr="00FD08A6">
              <w:rPr>
                <w:rFonts w:ascii="Liberation Serif" w:hAnsi="Liberation Serif" w:cs="Liberation Serif"/>
              </w:rPr>
              <w:t>0,5% в отношении земельных участков, предназначенных для размещения объектов общественного питания и бытового обслуживания.</w:t>
            </w:r>
            <w:r>
              <w:rPr>
                <w:rFonts w:ascii="Liberation Serif" w:hAnsi="Liberation Serif" w:cs="Liberation Serif"/>
              </w:rPr>
              <w:t xml:space="preserve"> (1,5% в соответствии с Налоговым кодексом РФ)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5.9 п.5</w:t>
            </w:r>
          </w:p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D62CF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Физические лица</w:t>
            </w:r>
          </w:p>
          <w:p w:rsidR="00D72C66" w:rsidRDefault="00D72C66" w:rsidP="00D62CF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Юридические</w:t>
            </w:r>
          </w:p>
          <w:p w:rsidR="00D72C66" w:rsidRPr="004D2667" w:rsidRDefault="00D72C66" w:rsidP="00D62CF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>
            <w:r w:rsidRPr="00935615"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D72C66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FD08A6" w:rsidRDefault="00D72C66" w:rsidP="00FD08A6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Установление пониженной ставки 0,1% </w:t>
            </w:r>
            <w:r w:rsidRPr="00FD08A6">
              <w:rPr>
                <w:rFonts w:ascii="Liberation Serif" w:hAnsi="Liberation Serif" w:cs="Liberation Serif"/>
              </w:rPr>
              <w:t xml:space="preserve">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 </w:t>
            </w:r>
          </w:p>
          <w:p w:rsidR="00D72C66" w:rsidRPr="00FD08A6" w:rsidRDefault="00D72C66" w:rsidP="00F33DE2">
            <w:pPr>
              <w:spacing w:after="0" w:line="240" w:lineRule="auto"/>
              <w:ind w:firstLine="567"/>
              <w:jc w:val="both"/>
              <w:rPr>
                <w:rFonts w:ascii="Liberation Serif" w:hAnsi="Liberation Serif" w:cs="Liberation Serif"/>
              </w:rPr>
            </w:pPr>
            <w:r w:rsidRPr="00FD08A6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FD08A6">
              <w:rPr>
                <w:rFonts w:ascii="Liberation Serif" w:hAnsi="Liberation Serif" w:cs="Liberation Serif"/>
              </w:rPr>
              <w:t xml:space="preserve">Сельскохозяйственными товаропроизводителями признаются организации, индивидуальные предприниматели, главы крестьянских (фермерских) хозяйств, осуществляющие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реализующие </w:t>
            </w:r>
            <w:r w:rsidRPr="00FD08A6">
              <w:rPr>
                <w:rFonts w:ascii="Liberation Serif" w:hAnsi="Liberation Serif" w:cs="Liberation Serif"/>
              </w:rPr>
              <w:lastRenderedPageBreak/>
              <w:t>эту продукцию, при условии, что в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 w:rsidRPr="00FD08A6">
              <w:rPr>
                <w:rFonts w:ascii="Liberation Serif" w:hAnsi="Liberation Serif" w:cs="Liberation Serif"/>
              </w:rPr>
              <w:t xml:space="preserve"> семидесяти процентов за календарный год»;</w:t>
            </w:r>
            <w:r>
              <w:rPr>
                <w:rFonts w:ascii="Liberation Serif" w:hAnsi="Liberation Serif" w:cs="Liberation Serif"/>
              </w:rPr>
              <w:t xml:space="preserve"> (0,3% в соответствии с Налоговым кодексом РФ)</w:t>
            </w:r>
          </w:p>
          <w:p w:rsidR="00D72C66" w:rsidRPr="00FD08A6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пп</w:t>
            </w:r>
            <w:proofErr w:type="spellEnd"/>
            <w:r>
              <w:rPr>
                <w:rFonts w:ascii="Liberation Serif" w:eastAsiaTheme="minorHAnsi" w:hAnsi="Liberation Serif" w:cs="Liberation Serif"/>
                <w:lang w:eastAsia="en-US"/>
              </w:rPr>
              <w:t>. 5.13 п.5 Решения</w:t>
            </w: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22.11.2012 № 65 «Об установлении земельного налога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  <w:p w:rsidR="00D72C66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 xml:space="preserve"> Юридические</w:t>
            </w:r>
          </w:p>
          <w:p w:rsidR="00D72C66" w:rsidRPr="004D2667" w:rsidRDefault="00D72C66" w:rsidP="000D2CFC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Стимулирующая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297486" w:rsidRDefault="007022F8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«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>Стратеги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я</w:t>
            </w:r>
            <w:r w:rsidRPr="00DB2BC3">
              <w:rPr>
                <w:rFonts w:ascii="Liberation Serif" w:eastAsiaTheme="minorHAnsi" w:hAnsi="Liberation Serif" w:cs="Liberation Serif"/>
                <w:lang w:eastAsia="en-US"/>
              </w:rPr>
              <w:t xml:space="preserve"> социально-экономического развития муниципального образования Каменский городской округ на период до 2030 года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7022F8" w:rsidP="00BF7963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6" w:rsidRPr="004D2667" w:rsidRDefault="00D72C66" w:rsidP="007022F8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 экономике и финансам</w:t>
            </w:r>
          </w:p>
        </w:tc>
      </w:tr>
      <w:tr w:rsidR="003D4140" w:rsidRPr="004D2667" w:rsidTr="00185A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4D2667" w:rsidRDefault="00D72C66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Default="003D4140" w:rsidP="003D414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4D2667">
              <w:rPr>
                <w:rFonts w:ascii="Liberation Serif" w:hAnsi="Liberation Serif" w:cs="Liberation Serif"/>
                <w:lang w:eastAsia="en-US"/>
              </w:rPr>
              <w:t>вне</w:t>
            </w:r>
            <w:proofErr w:type="gramEnd"/>
            <w:r w:rsidRPr="004D2667">
              <w:rPr>
                <w:rFonts w:ascii="Liberation Serif" w:hAnsi="Liberation Serif" w:cs="Liberation Serif"/>
                <w:lang w:eastAsia="en-US"/>
              </w:rPr>
              <w:t xml:space="preserve"> </w:t>
            </w:r>
          </w:p>
          <w:p w:rsidR="003D4140" w:rsidRPr="00F33DE2" w:rsidRDefault="003D4140" w:rsidP="00F3272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2667">
              <w:rPr>
                <w:rFonts w:ascii="Liberation Serif" w:hAnsi="Liberation Serif" w:cs="Liberation Serif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4D2667" w:rsidRDefault="00733CF1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Подпункт 5.1 пункта 5 Решения</w:t>
            </w:r>
            <w:r w:rsidR="003D4140" w:rsidRPr="004D2667">
              <w:rPr>
                <w:rFonts w:ascii="Liberation Serif" w:eastAsiaTheme="minorHAnsi" w:hAnsi="Liberation Serif" w:cs="Liberation Serif"/>
                <w:lang w:eastAsia="en-US"/>
              </w:rPr>
              <w:t xml:space="preserve"> Думы Каменского городского округа от 17.10.2019 № 413 «Об установлении налога на имущество физических лиц на территории муниципального образования «Каменский городской округ»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4D2667" w:rsidRDefault="003D4140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Физические лица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4D2667" w:rsidRDefault="00BD783F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Социальная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297486" w:rsidRDefault="008A1049" w:rsidP="00DD5006">
            <w:pPr>
              <w:spacing w:line="240" w:lineRule="auto"/>
              <w:contextualSpacing/>
              <w:mirrorIndents/>
              <w:jc w:val="center"/>
              <w:rPr>
                <w:rStyle w:val="1"/>
                <w:rFonts w:ascii="Liberation Serif" w:hAnsi="Liberation Serif"/>
              </w:rPr>
            </w:pPr>
            <w:r w:rsidRPr="00297486">
              <w:rPr>
                <w:rStyle w:val="1"/>
                <w:rFonts w:ascii="Liberation Serif" w:hAnsi="Liberation Serif"/>
              </w:rPr>
              <w:t>Социальная поддержка в Каменском городском округе до 2026 года</w:t>
            </w:r>
            <w:r>
              <w:rPr>
                <w:rStyle w:val="1"/>
                <w:rFonts w:ascii="Liberation Serif" w:hAnsi="Liberation Serif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Default="00BD783F" w:rsidP="00DD5006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-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40" w:rsidRPr="004D2667" w:rsidRDefault="008A1049" w:rsidP="00304574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Зам. Главы по</w:t>
            </w:r>
            <w:hyperlink r:id="rId12" w:history="1">
              <w:r w:rsidRPr="004D2667">
                <w:rPr>
                  <w:rFonts w:ascii="Liberation Serif" w:eastAsiaTheme="minorHAnsi" w:hAnsi="Liberation Serif" w:cs="Liberation Serif"/>
                  <w:lang w:eastAsia="en-US"/>
                </w:rPr>
                <w:t xml:space="preserve"> вопросам организации управления и социальной политике</w:t>
              </w:r>
            </w:hyperlink>
            <w:r w:rsidRPr="004D2667">
              <w:rPr>
                <w:rFonts w:ascii="Liberation Serif" w:eastAsiaTheme="minorHAnsi" w:hAnsi="Liberation Serif" w:cs="Liberation Serif"/>
                <w:lang w:eastAsia="en-US"/>
              </w:rPr>
              <w:t>/ Специалист Администрации</w:t>
            </w:r>
          </w:p>
        </w:tc>
      </w:tr>
    </w:tbl>
    <w:p w:rsidR="009C7A8D" w:rsidRPr="004D2667" w:rsidRDefault="009C7A8D" w:rsidP="00304574">
      <w:pPr>
        <w:spacing w:line="240" w:lineRule="auto"/>
        <w:contextualSpacing/>
        <w:mirrorIndents/>
        <w:rPr>
          <w:rFonts w:ascii="Liberation Serif" w:hAnsi="Liberation Serif" w:cs="Liberation Serif"/>
        </w:rPr>
      </w:pPr>
    </w:p>
    <w:sectPr w:rsidR="009C7A8D" w:rsidRPr="004D2667" w:rsidSect="003B28F6">
      <w:headerReference w:type="default" r:id="rId13"/>
      <w:pgSz w:w="16838" w:h="11906" w:orient="landscape"/>
      <w:pgMar w:top="709" w:right="70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BE" w:rsidRDefault="001856BE" w:rsidP="006012F7">
      <w:pPr>
        <w:spacing w:after="0" w:line="240" w:lineRule="auto"/>
      </w:pPr>
      <w:r>
        <w:separator/>
      </w:r>
    </w:p>
  </w:endnote>
  <w:endnote w:type="continuationSeparator" w:id="0">
    <w:p w:rsidR="001856BE" w:rsidRDefault="001856BE" w:rsidP="0060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BE" w:rsidRDefault="001856BE" w:rsidP="006012F7">
      <w:pPr>
        <w:spacing w:after="0" w:line="240" w:lineRule="auto"/>
      </w:pPr>
      <w:r>
        <w:separator/>
      </w:r>
    </w:p>
  </w:footnote>
  <w:footnote w:type="continuationSeparator" w:id="0">
    <w:p w:rsidR="001856BE" w:rsidRDefault="001856BE" w:rsidP="0060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636621"/>
      <w:docPartObj>
        <w:docPartGallery w:val="Page Numbers (Top of Page)"/>
        <w:docPartUnique/>
      </w:docPartObj>
    </w:sdtPr>
    <w:sdtEndPr/>
    <w:sdtContent>
      <w:p w:rsidR="006012F7" w:rsidRDefault="006012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9F8">
          <w:rPr>
            <w:noProof/>
          </w:rPr>
          <w:t>2</w:t>
        </w:r>
        <w:r>
          <w:fldChar w:fldCharType="end"/>
        </w:r>
      </w:p>
    </w:sdtContent>
  </w:sdt>
  <w:p w:rsidR="006012F7" w:rsidRDefault="006012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D"/>
    <w:rsid w:val="00002945"/>
    <w:rsid w:val="00074B70"/>
    <w:rsid w:val="000A4AB1"/>
    <w:rsid w:val="000D2CFC"/>
    <w:rsid w:val="000F3BC4"/>
    <w:rsid w:val="00123EE2"/>
    <w:rsid w:val="0015798A"/>
    <w:rsid w:val="001856BE"/>
    <w:rsid w:val="00185A86"/>
    <w:rsid w:val="001A374B"/>
    <w:rsid w:val="001A79F8"/>
    <w:rsid w:val="001E2795"/>
    <w:rsid w:val="00297486"/>
    <w:rsid w:val="002F6EF8"/>
    <w:rsid w:val="00304574"/>
    <w:rsid w:val="003569CE"/>
    <w:rsid w:val="00383C63"/>
    <w:rsid w:val="003B28F6"/>
    <w:rsid w:val="003D4140"/>
    <w:rsid w:val="004135C6"/>
    <w:rsid w:val="004B78A5"/>
    <w:rsid w:val="004D2667"/>
    <w:rsid w:val="005122BC"/>
    <w:rsid w:val="0056061A"/>
    <w:rsid w:val="006012F7"/>
    <w:rsid w:val="006A01C4"/>
    <w:rsid w:val="006B7D9C"/>
    <w:rsid w:val="007022F8"/>
    <w:rsid w:val="00717CBD"/>
    <w:rsid w:val="00733CF1"/>
    <w:rsid w:val="00776E91"/>
    <w:rsid w:val="008A1049"/>
    <w:rsid w:val="00955C17"/>
    <w:rsid w:val="009656AA"/>
    <w:rsid w:val="009B14B9"/>
    <w:rsid w:val="009B40E6"/>
    <w:rsid w:val="009C7A8D"/>
    <w:rsid w:val="00A66C75"/>
    <w:rsid w:val="00AD1923"/>
    <w:rsid w:val="00AD3F4D"/>
    <w:rsid w:val="00B41BDA"/>
    <w:rsid w:val="00B436F3"/>
    <w:rsid w:val="00B55139"/>
    <w:rsid w:val="00B60C4A"/>
    <w:rsid w:val="00BB5D62"/>
    <w:rsid w:val="00BD783F"/>
    <w:rsid w:val="00BE5E54"/>
    <w:rsid w:val="00C445E8"/>
    <w:rsid w:val="00D22F13"/>
    <w:rsid w:val="00D62CF9"/>
    <w:rsid w:val="00D72C66"/>
    <w:rsid w:val="00DA19ED"/>
    <w:rsid w:val="00DB2517"/>
    <w:rsid w:val="00DB2BC3"/>
    <w:rsid w:val="00DE1BB4"/>
    <w:rsid w:val="00E20D47"/>
    <w:rsid w:val="00EC3E23"/>
    <w:rsid w:val="00F16CD7"/>
    <w:rsid w:val="00F32725"/>
    <w:rsid w:val="00F33DE2"/>
    <w:rsid w:val="00F90FF1"/>
    <w:rsid w:val="00F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98A"/>
    <w:rPr>
      <w:color w:val="0000FF" w:themeColor="hyperlink"/>
      <w:u w:val="single"/>
    </w:rPr>
  </w:style>
  <w:style w:type="paragraph" w:customStyle="1" w:styleId="ConsPlusNormal">
    <w:name w:val="ConsPlusNormal"/>
    <w:rsid w:val="00157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297486"/>
  </w:style>
  <w:style w:type="paragraph" w:styleId="aa">
    <w:name w:val="No Spacing"/>
    <w:uiPriority w:val="1"/>
    <w:qFormat/>
    <w:rsid w:val="00F3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98A"/>
    <w:rPr>
      <w:color w:val="0000FF" w:themeColor="hyperlink"/>
      <w:u w:val="single"/>
    </w:rPr>
  </w:style>
  <w:style w:type="paragraph" w:customStyle="1" w:styleId="ConsPlusNormal">
    <w:name w:val="ConsPlusNormal"/>
    <w:rsid w:val="00157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0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12F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297486"/>
  </w:style>
  <w:style w:type="paragraph" w:styleId="aa">
    <w:name w:val="No Spacing"/>
    <w:uiPriority w:val="1"/>
    <w:qFormat/>
    <w:rsid w:val="00F3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02B73EA0E0BA9DECE5B60DCE342EB7940C19B1A61E0560BA678hE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amensk-adm.ru/component/content/article/2-uncategorised/388-zamestitel-glavy-administratsii-po-voprosam-organizatsii-upravleniya-i-sotsialnoj-politik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mensk-adm.ru/component/content/article/2-uncategorised/388-zamestitel-glavy-administratsii-po-voprosam-organizatsii-upravleniya-i-sotsialnoj-politik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C853DCF18684BF433B977F84323324D63D34D1922273EA0E0BA9DECE5B60DCE342EB7940C19B1A61E0560BA678h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853DCF18684BF433B977F84323324D73532DF9D2173EA0E0BA9DECE5B60DCE342EB7940C19B1A61E0560BA678h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F4521-D9FC-4221-B634-F2A4F3F9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ПК</cp:lastModifiedBy>
  <cp:revision>8</cp:revision>
  <cp:lastPrinted>2021-10-07T05:16:00Z</cp:lastPrinted>
  <dcterms:created xsi:type="dcterms:W3CDTF">2021-09-30T04:31:00Z</dcterms:created>
  <dcterms:modified xsi:type="dcterms:W3CDTF">2021-10-07T05:16:00Z</dcterms:modified>
</cp:coreProperties>
</file>